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  <w:r>
        <w:object w:dxaOrig="1498" w:dyaOrig="1518">
          <v:rect xmlns:o="urn:schemas-microsoft-com:office:office" xmlns:v="urn:schemas-microsoft-com:vml" id="rectole0000000000" style="width:74.900000pt;height:75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  <w:t xml:space="preserve">LIZBETH GONZÁLEZ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  <w:t xml:space="preserve">E-mail: </w:t>
      </w:r>
      <w:r>
        <w:rPr>
          <w:rFonts w:ascii="Georgia" w:hAnsi="Georgia" w:cs="Georgia" w:eastAsia="Georgia"/>
          <w:color w:val="auto"/>
          <w:spacing w:val="0"/>
          <w:position w:val="0"/>
          <w:sz w:val="28"/>
          <w:u w:val="single"/>
          <w:shd w:fill="auto" w:val="clear"/>
        </w:rPr>
        <w:t xml:space="preserve">lizgriff07@hotmail.com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  <w:t xml:space="preserve"> Cel. / </w:t>
      </w:r>
      <w:r>
        <w:rPr>
          <w:rFonts w:ascii="Georgia" w:hAnsi="Georgia" w:cs="Georgia" w:eastAsia="Georgia"/>
          <w:color w:val="auto"/>
          <w:spacing w:val="0"/>
          <w:position w:val="0"/>
          <w:sz w:val="28"/>
          <w:u w:val="single"/>
          <w:shd w:fill="auto" w:val="clear"/>
        </w:rPr>
        <w:t xml:space="preserve"> 6876-7060</w:t>
      </w:r>
      <w:r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ESTUDIOS REALIZADOS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Allison Learning School,  Estudios de Servicio Social.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Erwin Tech Institute, Certificado Bookeeping y Estados Financieros.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ISAE Universidad, Certificado de Inglés como Segunda Idioma.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EXPERIENCIA LABORAL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Agente Bilingue ,ONQ Contact Center, Veraguas, Panama 2018, 2024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Recibir y realizar llamadas a pacientes acerca de sus cuentas de servicios medicos, detallar saldos y estados de cuenta,  agendar citas medicas.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Asistente Social  Bilingue, Telamon Corporation, Dover, Delaware 2012 -2017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Procesar documentos de ingreso de estudiantes, asistir en el manejo de archivos y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ingresar información en el sistema, preparar reportes mensuales.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Recepcionista Bilingüe, Hartford Seguros, Tampa, Florida. 2008- 2012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Procesar documentos de los seguros de autos y propiedades, Asistencia Bilingüe                   clientes, revisar cuentas por cobrar y reclamos.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Oficinista de Crédito, Caja de Ahorros, David, Chiriquí. 2003- 2007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Procesar documentación de préstamos personales, estados de cuenta,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cuentas por cobrar, procesar pagos en el sistema, reportes mensuales.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DESTREZAS Y HABILIDADES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Facilidad de Expresión, Redacción y Ortografía.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Inglés avanzado (traducción e interpretación).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Manejo de equipo de Oficina,Word, Microsoft Office y Excel.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Conocimientos del Ciclo Contable y Estados Financieros.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Sociable, Proactiva, Responsable y Organizada.</w:t>
      </w:r>
    </w:p>
    <w:p>
      <w:pPr>
        <w:tabs>
          <w:tab w:val="left" w:pos="571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571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REFERENCIAS </w:t>
      </w:r>
    </w:p>
    <w:p>
      <w:pPr>
        <w:numPr>
          <w:ilvl w:val="0"/>
          <w:numId w:val="1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Rosalía Zuira       (Profesora de Orientación Dolega)        6450-1472</w:t>
      </w:r>
    </w:p>
    <w:p>
      <w:pPr>
        <w:numPr>
          <w:ilvl w:val="0"/>
          <w:numId w:val="1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Clara Martínez    (Directora Regional  Telamon USA)      302-519-3664</w:t>
      </w:r>
    </w:p>
    <w:p>
      <w:pPr>
        <w:spacing w:before="0" w:after="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    Delia Cortes     MIDES Dept. Human Resources          6661-5355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